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8" w:type="dxa"/>
        <w:tblInd w:w="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38"/>
        <w:gridCol w:w="7949"/>
      </w:tblGrid>
      <w:tr w:rsidR="007D22C8" w:rsidTr="00400EC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97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E3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72"/>
              <w:ind w:left="80"/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</w:pPr>
            <w:r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  <w:t>BÖLÜM-1</w:t>
            </w:r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997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90"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spacing w:val="-9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231F20"/>
                <w:w w:val="90"/>
                <w:sz w:val="20"/>
                <w:szCs w:val="20"/>
                <w:lang w:val="en-US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w w:val="90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color w:val="231F20"/>
                <w:spacing w:val="-1"/>
                <w:w w:val="90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90"/>
                <w:sz w:val="20"/>
                <w:szCs w:val="20"/>
                <w:lang w:val="en-US"/>
              </w:rPr>
              <w:t>……………………………</w:t>
            </w:r>
            <w:proofErr w:type="gramEnd"/>
            <w:r>
              <w:rPr>
                <w:rFonts w:ascii="Times New Roman" w:hAnsi="Times New Roman" w:cs="Times New Roman"/>
                <w:color w:val="231F20"/>
                <w:spacing w:val="-11"/>
                <w:w w:val="90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spacing w:val="-11"/>
                <w:w w:val="90"/>
                <w:sz w:val="20"/>
                <w:szCs w:val="20"/>
                <w:lang w:val="en-US"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spacing w:val="-11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spacing w:val="-11"/>
                <w:w w:val="90"/>
                <w:sz w:val="20"/>
                <w:szCs w:val="20"/>
                <w:lang w:val="en-US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spacing w:val="-11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spacing w:val="-11"/>
                <w:w w:val="90"/>
                <w:sz w:val="20"/>
                <w:szCs w:val="20"/>
                <w:lang w:val="en-US"/>
              </w:rPr>
              <w:t>Soyadı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spacing w:val="-11"/>
                <w:w w:val="90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231F20"/>
                <w:spacing w:val="-11"/>
                <w:w w:val="9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  <w:p w:rsidR="007D22C8" w:rsidRDefault="007D22C8" w:rsidP="00400ECD">
            <w:pPr>
              <w:pStyle w:val="TableParagraph"/>
              <w:tabs>
                <w:tab w:val="right" w:pos="1723"/>
              </w:tabs>
              <w:spacing w:before="51"/>
            </w:pPr>
            <w:proofErr w:type="spellStart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Kademe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Sınıfı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 xml:space="preserve">     …/…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Tarih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:..</w:t>
            </w:r>
            <w:proofErr w:type="gramEnd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/../20</w:t>
            </w:r>
            <w:proofErr w:type="gramStart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..-</w:t>
            </w:r>
            <w:proofErr w:type="gramEnd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 xml:space="preserve"> …/../20</w:t>
            </w:r>
            <w:proofErr w:type="gramStart"/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  <w:lang w:val="en-US"/>
              </w:rPr>
              <w:t>..</w:t>
            </w:r>
            <w:proofErr w:type="gramEnd"/>
          </w:p>
          <w:p w:rsidR="007D22C8" w:rsidRDefault="007D22C8" w:rsidP="00400ECD">
            <w:pPr>
              <w:pStyle w:val="TableParagraph"/>
              <w:tabs>
                <w:tab w:val="right" w:pos="1723"/>
              </w:tabs>
              <w:spacing w:before="51"/>
            </w:pPr>
            <w:proofErr w:type="spellStart"/>
            <w:r>
              <w:rPr>
                <w:rFonts w:ascii="Times New Roman" w:hAnsi="Times New Roman" w:cs="Times New Roman"/>
                <w:b/>
                <w:color w:val="231F20"/>
                <w:w w:val="90"/>
                <w:sz w:val="20"/>
                <w:szCs w:val="20"/>
                <w:lang w:val="en-US"/>
              </w:rPr>
              <w:t>Öğrenme</w:t>
            </w:r>
            <w:proofErr w:type="spellEnd"/>
            <w:r>
              <w:rPr>
                <w:rFonts w:ascii="Times New Roman" w:hAnsi="Times New Roman" w:cs="Times New Roman"/>
                <w:b/>
                <w:color w:val="231F20"/>
                <w:spacing w:val="-9"/>
                <w:w w:val="9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31F20"/>
                <w:w w:val="90"/>
                <w:sz w:val="20"/>
                <w:szCs w:val="20"/>
                <w:lang w:val="en-US"/>
              </w:rPr>
              <w:t>Alanı</w:t>
            </w:r>
            <w:r>
              <w:rPr>
                <w:rFonts w:ascii="Times New Roman" w:hAnsi="Times New Roman" w:cs="Times New Roman"/>
                <w:b/>
                <w:color w:val="231F20"/>
                <w:w w:val="90"/>
                <w:sz w:val="20"/>
                <w:szCs w:val="20"/>
                <w:lang w:val="en-US"/>
              </w:rPr>
              <w:tab/>
            </w:r>
            <w:proofErr w:type="gramStart"/>
            <w:r>
              <w:rPr>
                <w:rFonts w:ascii="Times New Roman" w:hAnsi="Times New Roman" w:cs="Times New Roman"/>
                <w:color w:val="231F20"/>
                <w:w w:val="90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14"/>
                <w:w w:val="90"/>
                <w:sz w:val="20"/>
                <w:szCs w:val="20"/>
                <w:lang w:val="en-US"/>
              </w:rPr>
              <w:t>1.1.1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4"/>
                <w:w w:val="9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4"/>
                <w:w w:val="90"/>
                <w:sz w:val="20"/>
                <w:szCs w:val="20"/>
                <w:lang w:val="en-US"/>
              </w:rPr>
              <w:t>Kişisel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4"/>
                <w:w w:val="90"/>
                <w:sz w:val="20"/>
                <w:szCs w:val="20"/>
                <w:lang w:val="en-US"/>
              </w:rPr>
              <w:t>bakımını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4"/>
                <w:w w:val="90"/>
                <w:sz w:val="20"/>
                <w:szCs w:val="20"/>
                <w:lang w:val="en-US"/>
              </w:rPr>
              <w:t>yapar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4"/>
                <w:w w:val="90"/>
                <w:sz w:val="20"/>
                <w:szCs w:val="20"/>
                <w:lang w:val="en-US"/>
              </w:rPr>
              <w:t>.</w:t>
            </w:r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97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E3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73"/>
              <w:ind w:left="80"/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</w:pPr>
            <w:r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  <w:t>BÖLÜM-2</w:t>
            </w:r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0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1D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66"/>
              <w:ind w:left="80"/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  <w:t>Hedef</w:t>
            </w:r>
            <w:proofErr w:type="spellEnd"/>
          </w:p>
        </w:tc>
        <w:tc>
          <w:tcPr>
            <w:tcW w:w="7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tabs>
                <w:tab w:val="left" w:pos="1579"/>
              </w:tabs>
              <w:spacing w:before="51"/>
              <w:ind w:left="80"/>
              <w:rPr>
                <w:rFonts w:ascii="Myriad Pro" w:hAnsi="Myriad Pro"/>
                <w:color w:val="000000"/>
                <w:spacing w:val="14"/>
                <w:w w:val="90"/>
                <w:sz w:val="20"/>
                <w:szCs w:val="20"/>
                <w:lang w:val="en-US"/>
              </w:rPr>
            </w:pPr>
            <w:r>
              <w:rPr>
                <w:rFonts w:ascii="Myriad Pro" w:hAnsi="Myriad Pro"/>
                <w:color w:val="000000"/>
                <w:spacing w:val="14"/>
                <w:w w:val="90"/>
                <w:sz w:val="20"/>
                <w:szCs w:val="20"/>
                <w:lang w:val="en-US"/>
              </w:rPr>
              <w:t xml:space="preserve">1.1.1. </w:t>
            </w:r>
            <w:proofErr w:type="spellStart"/>
            <w:r>
              <w:rPr>
                <w:rFonts w:ascii="Myriad Pro" w:hAnsi="Myriad Pro"/>
                <w:color w:val="000000"/>
                <w:spacing w:val="14"/>
                <w:w w:val="90"/>
                <w:sz w:val="20"/>
                <w:szCs w:val="20"/>
                <w:lang w:val="en-US"/>
              </w:rPr>
              <w:t>Kişisel</w:t>
            </w:r>
            <w:proofErr w:type="spellEnd"/>
            <w:r>
              <w:rPr>
                <w:rFonts w:ascii="Myriad Pro" w:hAnsi="Myriad Pro"/>
                <w:color w:val="000000"/>
                <w:spacing w:val="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14"/>
                <w:w w:val="90"/>
                <w:sz w:val="20"/>
                <w:szCs w:val="20"/>
                <w:lang w:val="en-US"/>
              </w:rPr>
              <w:t>bakımını</w:t>
            </w:r>
            <w:proofErr w:type="spellEnd"/>
            <w:r>
              <w:rPr>
                <w:rFonts w:ascii="Myriad Pro" w:hAnsi="Myriad Pro"/>
                <w:color w:val="000000"/>
                <w:spacing w:val="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14"/>
                <w:w w:val="90"/>
                <w:sz w:val="20"/>
                <w:szCs w:val="20"/>
                <w:lang w:val="en-US"/>
              </w:rPr>
              <w:t>yapar</w:t>
            </w:r>
            <w:proofErr w:type="spellEnd"/>
            <w:r>
              <w:rPr>
                <w:rFonts w:ascii="Myriad Pro" w:hAnsi="Myriad Pro"/>
                <w:color w:val="000000"/>
                <w:spacing w:val="14"/>
                <w:w w:val="90"/>
                <w:sz w:val="20"/>
                <w:szCs w:val="20"/>
                <w:lang w:val="en-US"/>
              </w:rPr>
              <w:t>.</w:t>
            </w:r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0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1D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:rsidR="007D22C8" w:rsidRDefault="007D22C8" w:rsidP="00400ECD">
            <w:pPr>
              <w:pStyle w:val="TableParagraph"/>
              <w:spacing w:before="147"/>
              <w:ind w:left="80"/>
            </w:pPr>
            <w:proofErr w:type="spellStart"/>
            <w:r>
              <w:rPr>
                <w:rFonts w:ascii="Tahoma" w:hAnsi="Tahoma"/>
                <w:b/>
                <w:color w:val="231F20"/>
                <w:spacing w:val="-1"/>
                <w:w w:val="90"/>
                <w:sz w:val="20"/>
                <w:szCs w:val="20"/>
                <w:lang w:val="en-US"/>
              </w:rPr>
              <w:t>Hedef</w:t>
            </w:r>
            <w:proofErr w:type="spellEnd"/>
            <w:r>
              <w:rPr>
                <w:rFonts w:ascii="Tahoma" w:hAnsi="Tahoma"/>
                <w:b/>
                <w:color w:val="231F20"/>
                <w:spacing w:val="-1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spacing w:val="-1"/>
                <w:w w:val="90"/>
                <w:sz w:val="20"/>
                <w:szCs w:val="20"/>
                <w:lang w:val="en-US"/>
              </w:rPr>
              <w:t>Davranışlar</w:t>
            </w:r>
            <w:proofErr w:type="spellEnd"/>
          </w:p>
        </w:tc>
        <w:tc>
          <w:tcPr>
            <w:tcW w:w="7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66"/>
              <w:ind w:left="80"/>
              <w:jc w:val="both"/>
            </w:pPr>
            <w:r>
              <w:rPr>
                <w:rFonts w:ascii="Myriad Pro" w:hAnsi="Myriad Pro"/>
                <w:b/>
                <w:color w:val="000000"/>
                <w:spacing w:val="14"/>
                <w:w w:val="90"/>
                <w:sz w:val="20"/>
                <w:szCs w:val="20"/>
                <w:lang w:val="en-US"/>
              </w:rPr>
              <w:t xml:space="preserve">1.1.1. El- </w:t>
            </w:r>
            <w:proofErr w:type="spellStart"/>
            <w:r>
              <w:rPr>
                <w:rFonts w:ascii="Myriad Pro" w:hAnsi="Myriad Pro"/>
                <w:b/>
                <w:color w:val="000000"/>
                <w:spacing w:val="14"/>
                <w:w w:val="90"/>
                <w:sz w:val="20"/>
                <w:szCs w:val="20"/>
                <w:lang w:val="en-US"/>
              </w:rPr>
              <w:t>yüz</w:t>
            </w:r>
            <w:proofErr w:type="spellEnd"/>
            <w:r>
              <w:rPr>
                <w:rFonts w:ascii="Myriad Pro" w:hAnsi="Myriad Pro"/>
                <w:b/>
                <w:color w:val="000000"/>
                <w:spacing w:val="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b/>
                <w:color w:val="000000"/>
                <w:spacing w:val="14"/>
                <w:w w:val="90"/>
                <w:sz w:val="20"/>
                <w:szCs w:val="20"/>
                <w:lang w:val="en-US"/>
              </w:rPr>
              <w:t>bakımını</w:t>
            </w:r>
            <w:proofErr w:type="spellEnd"/>
            <w:r>
              <w:rPr>
                <w:rFonts w:ascii="Myriad Pro" w:hAnsi="Myriad Pro"/>
                <w:b/>
                <w:color w:val="000000"/>
                <w:spacing w:val="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b/>
                <w:color w:val="000000"/>
                <w:spacing w:val="14"/>
                <w:w w:val="90"/>
                <w:sz w:val="20"/>
                <w:szCs w:val="20"/>
                <w:lang w:val="en-US"/>
              </w:rPr>
              <w:t>yapar</w:t>
            </w:r>
            <w:proofErr w:type="spellEnd"/>
            <w:r>
              <w:rPr>
                <w:rFonts w:ascii="Myriad Pro" w:hAnsi="Myriad Pro"/>
                <w:b/>
                <w:color w:val="000000"/>
                <w:spacing w:val="14"/>
                <w:w w:val="90"/>
                <w:sz w:val="20"/>
                <w:szCs w:val="20"/>
                <w:lang w:val="en-US"/>
              </w:rPr>
              <w:t>.</w:t>
            </w:r>
          </w:p>
          <w:p w:rsidR="007D22C8" w:rsidRDefault="007D22C8" w:rsidP="00400ECD">
            <w:pPr>
              <w:pStyle w:val="TableParagraph"/>
              <w:spacing w:before="57" w:line="220" w:lineRule="atLeast"/>
              <w:ind w:left="80" w:right="66"/>
              <w:jc w:val="both"/>
            </w:pPr>
            <w:proofErr w:type="spellStart"/>
            <w:r>
              <w:rPr>
                <w:rFonts w:ascii="Tahoma" w:hAnsi="Tahoma"/>
                <w:b/>
                <w:color w:val="231F20"/>
                <w:w w:val="90"/>
                <w:sz w:val="20"/>
                <w:szCs w:val="20"/>
                <w:lang w:val="en-US"/>
              </w:rPr>
              <w:t>Hedef</w:t>
            </w:r>
            <w:proofErr w:type="spellEnd"/>
            <w:r>
              <w:rPr>
                <w:rFonts w:ascii="Tahoma" w:hAnsi="Tahoma"/>
                <w:b/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w w:val="90"/>
                <w:sz w:val="20"/>
                <w:szCs w:val="20"/>
                <w:lang w:val="en-US"/>
              </w:rPr>
              <w:t>Davranışın</w:t>
            </w:r>
            <w:proofErr w:type="spellEnd"/>
            <w:r>
              <w:rPr>
                <w:rFonts w:ascii="Tahoma" w:hAnsi="Tahoma"/>
                <w:b/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w w:val="90"/>
                <w:sz w:val="20"/>
                <w:szCs w:val="20"/>
                <w:lang w:val="en-US"/>
              </w:rPr>
              <w:t>Tanımı</w:t>
            </w:r>
            <w:proofErr w:type="spellEnd"/>
            <w:r>
              <w:rPr>
                <w:rFonts w:ascii="Tahoma" w:hAnsi="Tahoma"/>
                <w:b/>
                <w:color w:val="231F20"/>
                <w:w w:val="90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Öğrenci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yemehaneye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indirilir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kullanılan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malzemeler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sözel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ipuçlarıyla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öğrenci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yönlendirilir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Öğrenciden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tabıldotu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alması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çatalı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alması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kaşığı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alması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ekmeği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alması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komutu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verilerek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öğrenci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yönlendirilir</w:t>
            </w:r>
            <w:proofErr w:type="spellEnd"/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0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1D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37" w:line="228" w:lineRule="auto"/>
              <w:ind w:left="80"/>
            </w:pPr>
            <w:proofErr w:type="spellStart"/>
            <w:r>
              <w:rPr>
                <w:rFonts w:ascii="Tahoma" w:hAnsi="Tahoma"/>
                <w:b/>
                <w:color w:val="231F20"/>
                <w:spacing w:val="-2"/>
                <w:w w:val="90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ahoma" w:hAnsi="Tahoma"/>
                <w:b/>
                <w:color w:val="231F20"/>
                <w:spacing w:val="-18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spacing w:val="-2"/>
                <w:w w:val="90"/>
                <w:sz w:val="20"/>
                <w:szCs w:val="20"/>
                <w:lang w:val="en-US"/>
              </w:rPr>
              <w:t>Yöntem</w:t>
            </w:r>
            <w:proofErr w:type="spellEnd"/>
            <w:r>
              <w:rPr>
                <w:rFonts w:ascii="Tahoma" w:hAnsi="Tahoma"/>
                <w:b/>
                <w:color w:val="231F20"/>
                <w:spacing w:val="-11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spacing w:val="-1"/>
                <w:w w:val="90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ahoma" w:hAnsi="Tahoma"/>
                <w:b/>
                <w:color w:val="231F20"/>
                <w:spacing w:val="-42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  <w:t>Teknikleri</w:t>
            </w:r>
            <w:proofErr w:type="spellEnd"/>
          </w:p>
        </w:tc>
        <w:tc>
          <w:tcPr>
            <w:tcW w:w="7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143"/>
              <w:ind w:left="80"/>
            </w:pP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Ayrık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denemelerle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Replikli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>, Video model</w:t>
            </w:r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0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1D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37" w:line="228" w:lineRule="auto"/>
              <w:ind w:left="80" w:right="111"/>
            </w:pPr>
            <w:proofErr w:type="spellStart"/>
            <w:r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ahoma" w:hAnsi="Tahoma"/>
                <w:b/>
                <w:color w:val="231F2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w w:val="85"/>
                <w:sz w:val="20"/>
                <w:szCs w:val="20"/>
                <w:lang w:val="en-US"/>
              </w:rPr>
              <w:t>Teknolojileri</w:t>
            </w:r>
            <w:proofErr w:type="spellEnd"/>
            <w:r>
              <w:rPr>
                <w:rFonts w:ascii="Tahoma" w:hAnsi="Tahoma"/>
                <w:b/>
                <w:color w:val="231F20"/>
                <w:spacing w:val="8"/>
                <w:w w:val="8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w w:val="85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ahoma" w:hAnsi="Tahoma"/>
                <w:b/>
                <w:color w:val="231F20"/>
                <w:spacing w:val="9"/>
                <w:w w:val="8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5"/>
                <w:sz w:val="20"/>
                <w:szCs w:val="20"/>
                <w:lang w:val="en-US"/>
              </w:rPr>
              <w:t>Ma-</w:t>
            </w:r>
            <w:r>
              <w:rPr>
                <w:rFonts w:ascii="Tahoma" w:hAnsi="Tahoma"/>
                <w:b/>
                <w:color w:val="231F20"/>
                <w:spacing w:val="-39"/>
                <w:w w:val="8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  <w:t>teryalleri</w:t>
            </w:r>
            <w:proofErr w:type="spellEnd"/>
          </w:p>
        </w:tc>
        <w:tc>
          <w:tcPr>
            <w:tcW w:w="7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tabs>
                <w:tab w:val="left" w:pos="471"/>
                <w:tab w:val="left" w:pos="472"/>
              </w:tabs>
              <w:spacing w:before="104"/>
              <w:ind w:left="79"/>
              <w:rPr>
                <w:color w:val="231F20"/>
                <w:w w:val="90"/>
                <w:sz w:val="20"/>
                <w:szCs w:val="20"/>
                <w:lang w:val="en-US"/>
              </w:rPr>
            </w:pPr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Su,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sabun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peçete</w:t>
            </w:r>
            <w:proofErr w:type="spellEnd"/>
          </w:p>
          <w:p w:rsidR="007D22C8" w:rsidRDefault="007D22C8" w:rsidP="00400ECD">
            <w:pPr>
              <w:pStyle w:val="TableParagraph"/>
              <w:tabs>
                <w:tab w:val="left" w:pos="784"/>
                <w:tab w:val="left" w:pos="785"/>
              </w:tabs>
              <w:spacing w:before="79"/>
              <w:ind w:left="392" w:hanging="313"/>
              <w:rPr>
                <w:color w:val="231F20"/>
                <w:w w:val="90"/>
                <w:sz w:val="20"/>
                <w:szCs w:val="20"/>
                <w:lang w:val="en-US"/>
              </w:rPr>
            </w:pPr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0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1D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ind w:left="80"/>
            </w:pPr>
            <w:proofErr w:type="spellStart"/>
            <w:r>
              <w:rPr>
                <w:rFonts w:ascii="Tahoma" w:hAnsi="Tahoma"/>
                <w:b/>
                <w:color w:val="231F20"/>
                <w:w w:val="90"/>
                <w:sz w:val="20"/>
                <w:szCs w:val="20"/>
                <w:lang w:val="en-US"/>
              </w:rPr>
              <w:t>Ortam</w:t>
            </w:r>
            <w:proofErr w:type="spellEnd"/>
            <w:r>
              <w:rPr>
                <w:rFonts w:ascii="Tahoma" w:hAnsi="Tahoma"/>
                <w:b/>
                <w:color w:val="231F20"/>
                <w:spacing w:val="-1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w w:val="90"/>
                <w:sz w:val="20"/>
                <w:szCs w:val="20"/>
                <w:lang w:val="en-US"/>
              </w:rPr>
              <w:t>Düzenlemeleri</w:t>
            </w:r>
            <w:proofErr w:type="spellEnd"/>
          </w:p>
        </w:tc>
        <w:tc>
          <w:tcPr>
            <w:tcW w:w="7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42" w:line="264" w:lineRule="auto"/>
              <w:ind w:left="80" w:right="65"/>
              <w:jc w:val="both"/>
            </w:pP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Öğretmen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derse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başlamadan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önce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kullanılacak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araç-gereçleri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somut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pekiştireçleri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kontrol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eder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>,</w:t>
            </w:r>
            <w:r>
              <w:rPr>
                <w:color w:val="231F20"/>
                <w:spacing w:val="-4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eksiklik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var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ise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giderir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Gereken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ortam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düzenlemeleri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yapılır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>.</w:t>
            </w:r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97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E3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66"/>
              <w:ind w:left="80"/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</w:pPr>
            <w:r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  <w:t>BÖLÜM-3</w:t>
            </w:r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20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1D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9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:rsidR="007D22C8" w:rsidRDefault="007D22C8" w:rsidP="00400ECD">
            <w:pPr>
              <w:pStyle w:val="TableParagraph"/>
              <w:ind w:left="80"/>
            </w:pPr>
            <w:proofErr w:type="spellStart"/>
            <w:r>
              <w:rPr>
                <w:rFonts w:ascii="Tahoma" w:hAnsi="Tahoma"/>
                <w:b/>
                <w:color w:val="231F20"/>
                <w:spacing w:val="-1"/>
                <w:w w:val="90"/>
                <w:sz w:val="20"/>
                <w:szCs w:val="20"/>
                <w:lang w:val="en-US"/>
              </w:rPr>
              <w:t>Dikkati</w:t>
            </w:r>
            <w:proofErr w:type="spellEnd"/>
            <w:r>
              <w:rPr>
                <w:rFonts w:ascii="Tahoma" w:hAnsi="Tahoma"/>
                <w:b/>
                <w:color w:val="231F20"/>
                <w:spacing w:val="-11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w w:val="90"/>
                <w:sz w:val="20"/>
                <w:szCs w:val="20"/>
                <w:lang w:val="en-US"/>
              </w:rPr>
              <w:t>Çekme</w:t>
            </w:r>
            <w:proofErr w:type="spellEnd"/>
          </w:p>
        </w:tc>
        <w:tc>
          <w:tcPr>
            <w:tcW w:w="7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20" w:line="220" w:lineRule="atLeast"/>
              <w:ind w:left="80" w:right="66"/>
              <w:jc w:val="both"/>
            </w:pPr>
            <w:proofErr w:type="spellStart"/>
            <w:r>
              <w:rPr>
                <w:color w:val="231F20"/>
                <w:w w:val="95"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color w:val="231F20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  <w:szCs w:val="20"/>
                <w:lang w:val="en-US"/>
              </w:rPr>
              <w:t>süresince</w:t>
            </w:r>
            <w:proofErr w:type="spellEnd"/>
            <w:r>
              <w:rPr>
                <w:color w:val="231F20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  <w:szCs w:val="20"/>
                <w:lang w:val="en-US"/>
              </w:rPr>
              <w:t>öğretmenin</w:t>
            </w:r>
            <w:proofErr w:type="spellEnd"/>
            <w:r>
              <w:rPr>
                <w:color w:val="231F20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  <w:szCs w:val="20"/>
                <w:lang w:val="en-US"/>
              </w:rPr>
              <w:t>yönergelerine</w:t>
            </w:r>
            <w:proofErr w:type="spellEnd"/>
            <w:r>
              <w:rPr>
                <w:color w:val="231F20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  <w:szCs w:val="20"/>
                <w:lang w:val="en-US"/>
              </w:rPr>
              <w:t>uyan</w:t>
            </w:r>
            <w:proofErr w:type="spellEnd"/>
            <w:r>
              <w:rPr>
                <w:color w:val="231F20"/>
                <w:w w:val="95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231F20"/>
                <w:w w:val="95"/>
                <w:sz w:val="20"/>
                <w:szCs w:val="20"/>
                <w:lang w:val="en-US"/>
              </w:rPr>
              <w:t>öğrenciye</w:t>
            </w:r>
            <w:proofErr w:type="spellEnd"/>
            <w:r>
              <w:rPr>
                <w:color w:val="231F20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  <w:szCs w:val="20"/>
                <w:lang w:val="en-US"/>
              </w:rPr>
              <w:t>ve</w:t>
            </w:r>
            <w:r>
              <w:rPr>
                <w:color w:val="231F20"/>
                <w:w w:val="90"/>
                <w:sz w:val="20"/>
                <w:szCs w:val="20"/>
                <w:lang w:val="en-US"/>
              </w:rPr>
              <w:t>rilecek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pekiştireçler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sembol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etkinlik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öğrenciye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açıklanır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>.</w:t>
            </w:r>
            <w:r>
              <w:rPr>
                <w:color w:val="231F20"/>
                <w:spacing w:val="1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Dikkatini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yönelten</w:t>
            </w:r>
            <w:proofErr w:type="spellEnd"/>
            <w:r>
              <w:rPr>
                <w:color w:val="231F20"/>
                <w:spacing w:val="1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  <w:szCs w:val="20"/>
                <w:lang w:val="en-US"/>
              </w:rPr>
              <w:t>öğrenciye</w:t>
            </w:r>
            <w:proofErr w:type="spellEnd"/>
            <w:r>
              <w:rPr>
                <w:color w:val="231F20"/>
                <w:spacing w:val="-7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  <w:szCs w:val="20"/>
                <w:lang w:val="en-US"/>
              </w:rPr>
              <w:t>davranışla</w:t>
            </w:r>
            <w:proofErr w:type="spellEnd"/>
            <w:r>
              <w:rPr>
                <w:color w:val="231F20"/>
                <w:spacing w:val="-7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  <w:szCs w:val="20"/>
                <w:lang w:val="en-US"/>
              </w:rPr>
              <w:t>ilişkilendirilmiş</w:t>
            </w:r>
            <w:proofErr w:type="spellEnd"/>
            <w:r>
              <w:rPr>
                <w:color w:val="231F20"/>
                <w:spacing w:val="-7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  <w:szCs w:val="20"/>
                <w:lang w:val="en-US"/>
              </w:rPr>
              <w:t>övgü</w:t>
            </w:r>
            <w:proofErr w:type="spellEnd"/>
            <w:r>
              <w:rPr>
                <w:color w:val="231F20"/>
                <w:spacing w:val="-7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  <w:szCs w:val="20"/>
                <w:lang w:val="en-US"/>
              </w:rPr>
              <w:t>sunulur</w:t>
            </w:r>
            <w:proofErr w:type="spellEnd"/>
            <w:r>
              <w:rPr>
                <w:color w:val="231F20"/>
                <w:w w:val="95"/>
                <w:sz w:val="20"/>
                <w:szCs w:val="20"/>
                <w:lang w:val="en-US"/>
              </w:rPr>
              <w:t>.</w:t>
            </w:r>
            <w:r>
              <w:rPr>
                <w:color w:val="231F20"/>
                <w:spacing w:val="-6"/>
                <w:w w:val="95"/>
                <w:sz w:val="20"/>
                <w:szCs w:val="20"/>
                <w:lang w:val="en-US"/>
              </w:rPr>
              <w:t xml:space="preserve"> ‘</w:t>
            </w:r>
            <w:proofErr w:type="spellStart"/>
            <w:r>
              <w:rPr>
                <w:color w:val="231F20"/>
                <w:spacing w:val="-6"/>
                <w:w w:val="95"/>
                <w:sz w:val="20"/>
                <w:szCs w:val="20"/>
                <w:lang w:val="en-US"/>
              </w:rPr>
              <w:t>Aferin</w:t>
            </w:r>
            <w:proofErr w:type="spellEnd"/>
            <w:r>
              <w:rPr>
                <w:color w:val="231F20"/>
                <w:spacing w:val="-6"/>
                <w:w w:val="95"/>
                <w:sz w:val="20"/>
                <w:szCs w:val="20"/>
                <w:lang w:val="en-US"/>
              </w:rPr>
              <w:t xml:space="preserve">’’ </w:t>
            </w:r>
            <w:proofErr w:type="spellStart"/>
            <w:proofErr w:type="gramStart"/>
            <w:r>
              <w:rPr>
                <w:color w:val="231F20"/>
                <w:spacing w:val="-6"/>
                <w:w w:val="95"/>
                <w:sz w:val="20"/>
                <w:szCs w:val="20"/>
                <w:lang w:val="en-US"/>
              </w:rPr>
              <w:t>gibi</w:t>
            </w:r>
            <w:proofErr w:type="spellEnd"/>
            <w:r>
              <w:rPr>
                <w:color w:val="231F20"/>
                <w:spacing w:val="-6"/>
                <w:w w:val="95"/>
                <w:sz w:val="20"/>
                <w:szCs w:val="20"/>
                <w:lang w:val="en-US"/>
              </w:rPr>
              <w:t xml:space="preserve"> </w:t>
            </w:r>
            <w:r>
              <w:rPr>
                <w:color w:val="231F20"/>
                <w:w w:val="95"/>
                <w:sz w:val="20"/>
                <w:szCs w:val="20"/>
                <w:lang w:val="en-US"/>
              </w:rPr>
              <w:t>.</w:t>
            </w:r>
            <w:proofErr w:type="gramEnd"/>
            <w:r>
              <w:rPr>
                <w:color w:val="231F20"/>
                <w:spacing w:val="-46"/>
                <w:w w:val="9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Dikkat</w:t>
            </w:r>
            <w:proofErr w:type="spellEnd"/>
            <w:r>
              <w:rPr>
                <w:color w:val="231F20"/>
                <w:spacing w:val="-5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sağlayıcı</w:t>
            </w:r>
            <w:proofErr w:type="spellEnd"/>
            <w:r>
              <w:rPr>
                <w:color w:val="231F20"/>
                <w:spacing w:val="-5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ipucu</w:t>
            </w:r>
            <w:proofErr w:type="spellEnd"/>
            <w:r>
              <w:rPr>
                <w:color w:val="231F20"/>
                <w:spacing w:val="-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sunulur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>.</w:t>
            </w:r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0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1D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142"/>
              <w:ind w:left="80"/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  <w:t>Güdüleme</w:t>
            </w:r>
            <w:proofErr w:type="spellEnd"/>
          </w:p>
        </w:tc>
        <w:tc>
          <w:tcPr>
            <w:tcW w:w="7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20" w:line="220" w:lineRule="atLeast"/>
              <w:rPr>
                <w:color w:val="231F20"/>
                <w:sz w:val="20"/>
                <w:szCs w:val="20"/>
                <w:lang w:val="en-US"/>
              </w:rPr>
            </w:pPr>
            <w:proofErr w:type="spellStart"/>
            <w:r>
              <w:rPr>
                <w:color w:val="231F20"/>
                <w:sz w:val="20"/>
                <w:szCs w:val="20"/>
                <w:lang w:val="en-US"/>
              </w:rPr>
              <w:t>Davranışına</w:t>
            </w:r>
            <w:proofErr w:type="spellEnd"/>
            <w:r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  <w:lang w:val="en-US"/>
              </w:rPr>
              <w:t>uygun</w:t>
            </w:r>
            <w:proofErr w:type="spellEnd"/>
            <w:r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  <w:lang w:val="en-US"/>
              </w:rPr>
              <w:t>sözel</w:t>
            </w:r>
            <w:proofErr w:type="spellEnd"/>
            <w:r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  <w:lang w:val="en-US"/>
              </w:rPr>
              <w:t>pekiştireçler</w:t>
            </w:r>
            <w:proofErr w:type="spellEnd"/>
            <w:r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  <w:lang w:val="en-US"/>
              </w:rPr>
              <w:t>Aferin</w:t>
            </w:r>
            <w:proofErr w:type="spellEnd"/>
            <w:r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  <w:lang w:val="en-US"/>
              </w:rPr>
              <w:t>veya</w:t>
            </w:r>
            <w:proofErr w:type="spellEnd"/>
            <w:r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  <w:lang w:val="en-US"/>
              </w:rPr>
              <w:t>alkışlanarak</w:t>
            </w:r>
            <w:proofErr w:type="spellEnd"/>
            <w:r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  <w:lang w:val="en-US"/>
              </w:rPr>
              <w:t>öğrencinini</w:t>
            </w:r>
            <w:proofErr w:type="spellEnd"/>
            <w:r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  <w:lang w:val="en-US"/>
              </w:rPr>
              <w:t>olumlu</w:t>
            </w:r>
            <w:proofErr w:type="spellEnd"/>
            <w:r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  <w:lang w:val="en-US"/>
              </w:rPr>
              <w:t>davranışları</w:t>
            </w:r>
            <w:proofErr w:type="spellEnd"/>
            <w:r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  <w:lang w:val="en-US"/>
              </w:rPr>
              <w:t>pekiştirilir</w:t>
            </w:r>
            <w:proofErr w:type="spellEnd"/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0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1D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37" w:line="228" w:lineRule="auto"/>
              <w:ind w:left="80" w:right="234"/>
              <w:jc w:val="both"/>
            </w:pPr>
            <w:proofErr w:type="spellStart"/>
            <w:r>
              <w:rPr>
                <w:rFonts w:ascii="Tahoma" w:hAnsi="Tahoma"/>
                <w:b/>
                <w:color w:val="231F20"/>
                <w:spacing w:val="-1"/>
                <w:w w:val="90"/>
                <w:sz w:val="20"/>
                <w:szCs w:val="20"/>
                <w:lang w:val="en-US"/>
              </w:rPr>
              <w:t>Gözden</w:t>
            </w:r>
            <w:proofErr w:type="spellEnd"/>
            <w:r>
              <w:rPr>
                <w:rFonts w:ascii="Tahoma" w:hAnsi="Tahoma"/>
                <w:b/>
                <w:color w:val="231F20"/>
                <w:spacing w:val="-1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spacing w:val="-1"/>
                <w:w w:val="90"/>
                <w:sz w:val="20"/>
                <w:szCs w:val="20"/>
                <w:lang w:val="en-US"/>
              </w:rPr>
              <w:t>Geçirme</w:t>
            </w:r>
            <w:proofErr w:type="spellEnd"/>
            <w:r>
              <w:rPr>
                <w:rFonts w:ascii="Tahoma" w:hAnsi="Tahoma"/>
                <w:b/>
                <w:color w:val="231F20"/>
                <w:spacing w:val="-1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spacing w:val="-1"/>
                <w:w w:val="90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ahoma" w:hAnsi="Tahoma"/>
                <w:b/>
                <w:color w:val="231F20"/>
                <w:spacing w:val="-43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w w:val="85"/>
                <w:sz w:val="20"/>
                <w:szCs w:val="20"/>
                <w:lang w:val="en-US"/>
              </w:rPr>
              <w:t>Derse</w:t>
            </w:r>
            <w:proofErr w:type="spellEnd"/>
            <w:r>
              <w:rPr>
                <w:rFonts w:ascii="Tahoma" w:hAnsi="Tahoma"/>
                <w:b/>
                <w:color w:val="231F20"/>
                <w:w w:val="8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w w:val="85"/>
                <w:sz w:val="20"/>
                <w:szCs w:val="20"/>
                <w:lang w:val="en-US"/>
              </w:rPr>
              <w:t>Geçiş</w:t>
            </w:r>
            <w:proofErr w:type="spellEnd"/>
            <w:r>
              <w:rPr>
                <w:rFonts w:ascii="Tahoma" w:hAnsi="Tahoma"/>
                <w:b/>
                <w:color w:val="231F20"/>
                <w:w w:val="85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ahoma" w:hAnsi="Tahoma"/>
                <w:b/>
                <w:color w:val="231F20"/>
                <w:w w:val="85"/>
                <w:sz w:val="20"/>
                <w:szCs w:val="20"/>
                <w:lang w:val="en-US"/>
              </w:rPr>
              <w:t>Hedef</w:t>
            </w:r>
            <w:proofErr w:type="spellEnd"/>
            <w:r>
              <w:rPr>
                <w:rFonts w:ascii="Tahoma" w:hAnsi="Tahoma"/>
                <w:b/>
                <w:color w:val="231F20"/>
                <w:spacing w:val="1"/>
                <w:w w:val="8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w w:val="85"/>
                <w:sz w:val="20"/>
                <w:szCs w:val="20"/>
                <w:lang w:val="en-US"/>
              </w:rPr>
              <w:t>Uyaran</w:t>
            </w:r>
            <w:proofErr w:type="spellEnd"/>
            <w:r>
              <w:rPr>
                <w:rFonts w:ascii="Tahoma" w:hAnsi="Tahoma"/>
                <w:b/>
                <w:color w:val="231F20"/>
                <w:spacing w:val="-2"/>
                <w:w w:val="85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w w:val="85"/>
                <w:sz w:val="20"/>
                <w:szCs w:val="20"/>
                <w:lang w:val="en-US"/>
              </w:rPr>
              <w:t>Sunumu</w:t>
            </w:r>
            <w:proofErr w:type="spellEnd"/>
            <w:r>
              <w:rPr>
                <w:rFonts w:ascii="Tahoma" w:hAnsi="Tahoma"/>
                <w:b/>
                <w:color w:val="231F20"/>
                <w:w w:val="85"/>
                <w:sz w:val="20"/>
                <w:szCs w:val="20"/>
                <w:lang w:val="en-US"/>
              </w:rPr>
              <w:t>)</w:t>
            </w:r>
          </w:p>
        </w:tc>
        <w:tc>
          <w:tcPr>
            <w:tcW w:w="7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104" w:line="336" w:lineRule="auto"/>
              <w:ind w:left="80" w:right="1212"/>
            </w:pP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Bir</w:t>
            </w:r>
            <w:proofErr w:type="spellEnd"/>
            <w:r>
              <w:rPr>
                <w:color w:val="231F20"/>
                <w:spacing w:val="2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önceki</w:t>
            </w:r>
            <w:proofErr w:type="spellEnd"/>
            <w:r>
              <w:rPr>
                <w:color w:val="231F20"/>
                <w:spacing w:val="2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derse</w:t>
            </w:r>
            <w:proofErr w:type="spellEnd"/>
            <w:r>
              <w:rPr>
                <w:color w:val="231F20"/>
                <w:spacing w:val="2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ait</w:t>
            </w:r>
            <w:proofErr w:type="spellEnd"/>
            <w:r>
              <w:rPr>
                <w:color w:val="231F20"/>
                <w:spacing w:val="2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veriler</w:t>
            </w:r>
            <w:proofErr w:type="spellEnd"/>
            <w:r>
              <w:rPr>
                <w:color w:val="231F20"/>
                <w:spacing w:val="2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var</w:t>
            </w:r>
            <w:proofErr w:type="spellEnd"/>
            <w:r>
              <w:rPr>
                <w:color w:val="231F20"/>
                <w:spacing w:val="2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ise</w:t>
            </w:r>
            <w:proofErr w:type="spellEnd"/>
            <w:r>
              <w:rPr>
                <w:color w:val="231F20"/>
                <w:spacing w:val="2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öğretmen</w:t>
            </w:r>
            <w:proofErr w:type="spellEnd"/>
            <w:r>
              <w:rPr>
                <w:color w:val="231F20"/>
                <w:spacing w:val="2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bunları</w:t>
            </w:r>
            <w:proofErr w:type="spellEnd"/>
            <w:r>
              <w:rPr>
                <w:color w:val="231F20"/>
                <w:spacing w:val="2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gözden</w:t>
            </w:r>
            <w:proofErr w:type="spellEnd"/>
            <w:r>
              <w:rPr>
                <w:color w:val="231F20"/>
                <w:spacing w:val="2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geçirerek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>,</w:t>
            </w:r>
            <w:r>
              <w:rPr>
                <w:color w:val="231F20"/>
                <w:spacing w:val="-4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performansa</w:t>
            </w:r>
            <w:proofErr w:type="spellEnd"/>
            <w:r>
              <w:rPr>
                <w:color w:val="231F20"/>
                <w:spacing w:val="-3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bakarak</w:t>
            </w:r>
            <w:proofErr w:type="spellEnd"/>
            <w:r>
              <w:rPr>
                <w:color w:val="231F20"/>
                <w:spacing w:val="-3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önceki</w:t>
            </w:r>
            <w:proofErr w:type="spellEnd"/>
            <w:r>
              <w:rPr>
                <w:color w:val="231F20"/>
                <w:spacing w:val="-4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color w:val="231F20"/>
                <w:spacing w:val="-3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ile</w:t>
            </w:r>
            <w:proofErr w:type="spellEnd"/>
            <w:r>
              <w:rPr>
                <w:color w:val="231F20"/>
                <w:spacing w:val="-3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ilgili</w:t>
            </w:r>
            <w:proofErr w:type="spellEnd"/>
            <w:r>
              <w:rPr>
                <w:color w:val="231F20"/>
                <w:spacing w:val="-3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hatırlatmalarda</w:t>
            </w:r>
            <w:proofErr w:type="spellEnd"/>
            <w:r>
              <w:rPr>
                <w:color w:val="231F20"/>
                <w:spacing w:val="-3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  <w:szCs w:val="20"/>
                <w:lang w:val="en-US"/>
              </w:rPr>
              <w:t>bulunur</w:t>
            </w:r>
            <w:proofErr w:type="spellEnd"/>
            <w:r>
              <w:rPr>
                <w:color w:val="231F20"/>
                <w:w w:val="90"/>
                <w:sz w:val="20"/>
                <w:szCs w:val="20"/>
                <w:lang w:val="en-US"/>
              </w:rPr>
              <w:t>.</w:t>
            </w:r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2277"/>
        </w:trPr>
        <w:tc>
          <w:tcPr>
            <w:tcW w:w="202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1D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:rsidR="007D22C8" w:rsidRDefault="007D22C8" w:rsidP="00400ECD">
            <w:pPr>
              <w:pStyle w:val="TableParagraph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:rsidR="007D22C8" w:rsidRDefault="007D22C8" w:rsidP="00400ECD">
            <w:pPr>
              <w:pStyle w:val="TableParagraph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:rsidR="007D22C8" w:rsidRDefault="007D22C8" w:rsidP="00400ECD">
            <w:pPr>
              <w:pStyle w:val="TableParagraph"/>
              <w:spacing w:before="5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:rsidR="007D22C8" w:rsidRDefault="007D22C8" w:rsidP="00400ECD">
            <w:pPr>
              <w:pStyle w:val="TableParagraph"/>
              <w:ind w:left="80"/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  <w:t>Uygulama</w:t>
            </w:r>
            <w:proofErr w:type="spellEnd"/>
          </w:p>
        </w:tc>
        <w:tc>
          <w:tcPr>
            <w:tcW w:w="79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Standard"/>
              <w:spacing w:before="1"/>
              <w:ind w:left="80" w:right="65"/>
              <w:jc w:val="both"/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</w:pP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Öğretmen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öğrencinin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başat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eline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fiziksel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ipucu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uygulayacağı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için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öğrencinin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başat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eline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yakın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şekilde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durur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Öğretmen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,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sabunu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öğrencinin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görebileceği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ve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ulaşabileceği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şekilde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yerleştirir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Öğrenciye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"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ellerini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uzat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!</w:t>
            </w:r>
            <w:proofErr w:type="gram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"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yönergesini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verir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Öğrencinin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beceri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analizindeki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basamakları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yerine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getirmesi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için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fırsat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verir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Öğretmen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,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öğrencinin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elleri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için</w:t>
            </w:r>
            <w:proofErr w:type="spellEnd"/>
            <w:proofErr w:type="gram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beceri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analizindeki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basamakları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izleyerek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yerine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getirmesi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amacıyla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öğrencinin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elinin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üzerinden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tutarak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tam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fiziksel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ipucu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uygular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Öğretmen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,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öğrenci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ellerini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"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ellerini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çok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güzel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yıkıyorsun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,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harikasın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."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şeklinde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davranışla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ilişkilendirilmiş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övgü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sunar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Öğrenci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elinin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üstünden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tutulurak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ellerini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yıkar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hale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geldiğinde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tam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fiziksel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ipucu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geri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çekilerek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bileğinden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,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kolundan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,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dirseğinden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tutularak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kısmi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fiziksel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ipucu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sunulur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Öğrenci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kısmi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fiziksel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ipucu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uygulandığında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beceri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analizindeki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basamakları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yerine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getirirse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pekiştireç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sunulur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Öğretmen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,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kısmi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fiziksel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ipucu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sunumunun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ardından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öğrenciye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ellerini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yıkayacağı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yeri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işaret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ederek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işaret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ipucunu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sunar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Öğrenci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ellerini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yıkarsa</w:t>
            </w:r>
            <w:proofErr w:type="spellEnd"/>
            <w:proofErr w:type="gram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"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Ellerini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harika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yıkadın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."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diyerek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sözel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olarak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pekiştirilir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Karar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verilen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deneme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sayısı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tamamlandığında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öğretim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oturumu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sonlandırılır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ve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öğrencinin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çalışmaya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katılımı</w:t>
            </w:r>
            <w:proofErr w:type="spellEnd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pacing w:val="-1"/>
                <w:w w:val="95"/>
                <w:lang w:val="en-US"/>
              </w:rPr>
              <w:t>pekiştirilir</w:t>
            </w:r>
            <w:proofErr w:type="spellEnd"/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1D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:rsidR="007D22C8" w:rsidRDefault="007D22C8" w:rsidP="00400ECD">
            <w:pPr>
              <w:pStyle w:val="TableParagraph"/>
              <w:spacing w:before="11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:rsidR="007D22C8" w:rsidRDefault="007D22C8" w:rsidP="00400ECD">
            <w:pPr>
              <w:pStyle w:val="TableParagraph"/>
              <w:spacing w:before="1"/>
              <w:ind w:left="80"/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  <w:t>Açıklamalar</w:t>
            </w:r>
            <w:proofErr w:type="spellEnd"/>
          </w:p>
        </w:tc>
        <w:tc>
          <w:tcPr>
            <w:tcW w:w="79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9"/>
              <w:rPr>
                <w:rFonts w:ascii="Verdana" w:hAnsi="Verdana"/>
                <w:b/>
                <w:i/>
                <w:lang w:val="en-US"/>
              </w:rPr>
            </w:pPr>
          </w:p>
          <w:p w:rsidR="007D22C8" w:rsidRDefault="007D22C8" w:rsidP="00400ECD">
            <w:pPr>
              <w:pStyle w:val="TableParagraph"/>
              <w:spacing w:line="264" w:lineRule="auto"/>
              <w:ind w:left="80" w:right="66"/>
              <w:jc w:val="both"/>
              <w:rPr>
                <w:rFonts w:ascii="Myriad Pro" w:hAnsi="Myriad Pro"/>
                <w:color w:val="000000"/>
                <w:w w:val="90"/>
                <w:lang w:val="en-US"/>
              </w:rPr>
            </w:pP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Dikkati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çekme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ve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güdülenme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sürecinde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öğrencilerin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özellikleri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göz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önünde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bulundurularak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farklı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açık-lamalar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yapılabilir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Öğrencilerin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özellikleri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göz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önünde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bulundurularak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deneme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sayısı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ya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da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öğrenciye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tepkide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bulunması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için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verilen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ipucu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türü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değiştirilebilir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Bir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öğretim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oturumundaki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deneme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sayısına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öğrencinin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düzeyine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,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öğretime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ayrılan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zamana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göre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öğretmen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karar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verir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Burada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sözel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pekiştireçler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örneklenmiştir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Pekiştireçler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öğrenciye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uygun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şekilde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lastRenderedPageBreak/>
              <w:t>seçilir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ve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w w:val="90"/>
                <w:lang w:val="en-US"/>
              </w:rPr>
              <w:t>kullanılır</w:t>
            </w:r>
            <w:proofErr w:type="spellEnd"/>
            <w:r>
              <w:rPr>
                <w:rFonts w:ascii="Myriad Pro" w:hAnsi="Myriad Pro"/>
                <w:color w:val="000000"/>
                <w:w w:val="90"/>
                <w:lang w:val="en-US"/>
              </w:rPr>
              <w:t>.</w:t>
            </w:r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97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E3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66"/>
              <w:ind w:left="79"/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</w:pPr>
            <w:r>
              <w:rPr>
                <w:rFonts w:ascii="Tahoma" w:hAnsi="Tahoma"/>
                <w:b/>
                <w:color w:val="231F20"/>
                <w:sz w:val="20"/>
                <w:szCs w:val="20"/>
                <w:lang w:val="en-US"/>
              </w:rPr>
              <w:lastRenderedPageBreak/>
              <w:t>BÖLÜM-4</w:t>
            </w:r>
          </w:p>
        </w:tc>
      </w:tr>
      <w:tr w:rsidR="007D22C8" w:rsidTr="00400ECD">
        <w:tblPrEx>
          <w:tblCellMar>
            <w:top w:w="0" w:type="dxa"/>
            <w:bottom w:w="0" w:type="dxa"/>
          </w:tblCellMar>
        </w:tblPrEx>
        <w:trPr>
          <w:trHeight w:val="2495"/>
        </w:trPr>
        <w:tc>
          <w:tcPr>
            <w:tcW w:w="9978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2C8" w:rsidRDefault="007D22C8" w:rsidP="00400ECD">
            <w:pPr>
              <w:pStyle w:val="TableParagraph"/>
              <w:spacing w:before="32"/>
              <w:ind w:left="79"/>
              <w:jc w:val="both"/>
            </w:pPr>
            <w:proofErr w:type="spellStart"/>
            <w:r>
              <w:rPr>
                <w:rFonts w:ascii="Tahoma" w:hAnsi="Tahoma"/>
                <w:b/>
                <w:color w:val="231F20"/>
                <w:spacing w:val="-1"/>
                <w:w w:val="90"/>
                <w:sz w:val="20"/>
                <w:szCs w:val="20"/>
                <w:lang w:val="en-US"/>
              </w:rPr>
              <w:t>Ölçme</w:t>
            </w:r>
            <w:proofErr w:type="spellEnd"/>
            <w:r>
              <w:rPr>
                <w:rFonts w:ascii="Tahoma" w:hAnsi="Tahoma"/>
                <w:b/>
                <w:color w:val="231F20"/>
                <w:spacing w:val="-8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spacing w:val="-1"/>
                <w:w w:val="90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ahoma" w:hAnsi="Tahoma"/>
                <w:b/>
                <w:color w:val="231F20"/>
                <w:spacing w:val="-8"/>
                <w:w w:val="9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231F20"/>
                <w:spacing w:val="-1"/>
                <w:w w:val="90"/>
                <w:sz w:val="20"/>
                <w:szCs w:val="20"/>
                <w:lang w:val="en-US"/>
              </w:rPr>
              <w:t>Değerlendirme</w:t>
            </w:r>
            <w:proofErr w:type="spellEnd"/>
            <w:r>
              <w:rPr>
                <w:rFonts w:ascii="Tahoma" w:hAnsi="Tahoma"/>
                <w:b/>
                <w:color w:val="231F20"/>
                <w:spacing w:val="-1"/>
                <w:w w:val="90"/>
                <w:sz w:val="20"/>
                <w:szCs w:val="20"/>
                <w:lang w:val="en-US"/>
              </w:rPr>
              <w:t>:</w:t>
            </w:r>
          </w:p>
          <w:p w:rsidR="007D22C8" w:rsidRDefault="007D22C8" w:rsidP="00400ECD">
            <w:pPr>
              <w:pStyle w:val="Standard"/>
              <w:spacing w:before="72" w:line="264" w:lineRule="auto"/>
              <w:ind w:left="79" w:right="66"/>
              <w:jc w:val="both"/>
            </w:pPr>
            <w:proofErr w:type="spellStart"/>
            <w:r>
              <w:rPr>
                <w:rFonts w:ascii="Myriad Pro" w:hAnsi="Myriad Pro"/>
                <w:b/>
                <w:i/>
                <w:color w:val="000000"/>
                <w:sz w:val="20"/>
                <w:szCs w:val="20"/>
                <w:lang w:val="en-US"/>
              </w:rPr>
              <w:t>Ö</w:t>
            </w:r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ğretmen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öğretime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başlamadan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önce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üç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oturum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üst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üste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başlama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düzeyi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verisi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toplar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Öğretmen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sürecinde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öğretimi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değerlendirmeye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devam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ederek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öğrencisinin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performansına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ilişkin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veri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toplar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. Bu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süreçte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öğretmen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öğrenci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lavaboda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yan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yana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duracaktır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Öğretmen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uygulama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sürecindeki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gibi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öğrencisinin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dikkatini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hedef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davranışa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çeker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Ellerini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yıka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’’</w:t>
            </w:r>
          </w:p>
          <w:p w:rsidR="007D22C8" w:rsidRDefault="007D22C8" w:rsidP="00400ECD">
            <w:pPr>
              <w:pStyle w:val="Standard"/>
              <w:spacing w:before="72" w:line="264" w:lineRule="auto"/>
              <w:ind w:left="79" w:right="66"/>
              <w:jc w:val="both"/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</w:pPr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diyerek</w:t>
            </w:r>
            <w:proofErr w:type="spellEnd"/>
            <w:proofErr w:type="gram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hedef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uyaranı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sunar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Öğretmen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öğrencinin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tepkide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bulunması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için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4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saniye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bekler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Öğrencinin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tepkide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bulunması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durumunda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veri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toplama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formuna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(+)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işareti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koyar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Öğrencinin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yanlış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tepkide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bulunması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ya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da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tepkide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bulunmaması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durumunda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veri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toplama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formuna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(–)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işareti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koyar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tepkiyi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görmezden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gelerek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denemeyi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tekrarlar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Değerlendirme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sona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erdiğinde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öğrencinin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katılımını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pekiştirir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Öğretmen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elde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ettiği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verileri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hazırladığı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veri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kayıt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formuna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işler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öğretmen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öğrencinin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ellerini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yüzünü</w:t>
            </w:r>
            <w:proofErr w:type="spellEnd"/>
          </w:p>
          <w:p w:rsidR="007D22C8" w:rsidRDefault="007D22C8" w:rsidP="00400ECD">
            <w:pPr>
              <w:pStyle w:val="Standard"/>
              <w:spacing w:before="72" w:line="264" w:lineRule="auto"/>
              <w:ind w:right="66"/>
              <w:jc w:val="both"/>
            </w:pPr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bağımsız</w:t>
            </w:r>
            <w:proofErr w:type="spellEnd"/>
            <w:proofErr w:type="gram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olarak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3/5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doğrulukta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fırçalamasından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3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6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hafta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sonra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değerlendirme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yaparak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izleme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verisi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toplar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Öğretmen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öncesi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sonrasında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diğer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bir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öğretmenden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öğrencisini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yukarıda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söz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edilen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basamakları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kullanarak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değerlendirmesini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isteyerek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genelleme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verisi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toplar</w:t>
            </w:r>
            <w:proofErr w:type="spellEnd"/>
            <w:r>
              <w:rPr>
                <w:rFonts w:ascii="Myriad Pro" w:hAnsi="Myriad Pro"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:rsidR="00DA3B2A" w:rsidRDefault="00DA3B2A"/>
    <w:sectPr w:rsidR="00DA3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0C" w:rsidRDefault="00AD1D0C" w:rsidP="007D22C8">
      <w:r>
        <w:separator/>
      </w:r>
    </w:p>
  </w:endnote>
  <w:endnote w:type="continuationSeparator" w:id="0">
    <w:p w:rsidR="00AD1D0C" w:rsidRDefault="00AD1D0C" w:rsidP="007D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yriad Pro">
    <w:altName w:val="Times New Roman"/>
    <w:charset w:val="00"/>
    <w:family w:val="roman"/>
    <w:pitch w:val="variable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C8" w:rsidRDefault="007D22C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C8" w:rsidRDefault="007D22C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C8" w:rsidRDefault="007D22C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0C" w:rsidRDefault="00AD1D0C" w:rsidP="007D22C8">
      <w:r>
        <w:separator/>
      </w:r>
    </w:p>
  </w:footnote>
  <w:footnote w:type="continuationSeparator" w:id="0">
    <w:p w:rsidR="00AD1D0C" w:rsidRDefault="00AD1D0C" w:rsidP="007D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C8" w:rsidRDefault="007D22C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C8" w:rsidRDefault="007D22C8" w:rsidP="007D22C8">
    <w:pPr>
      <w:spacing w:line="36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T.C.</w:t>
    </w:r>
  </w:p>
  <w:p w:rsidR="007D22C8" w:rsidRDefault="007D22C8" w:rsidP="007D22C8">
    <w:pPr>
      <w:spacing w:line="36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MAMAK KAYMAKAMLIĞI</w:t>
    </w:r>
  </w:p>
  <w:p w:rsidR="007D22C8" w:rsidRDefault="007D22C8" w:rsidP="007D22C8">
    <w:pPr>
      <w:spacing w:line="36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BAŞKENT ÖZEL EĞİTİM UYGULAMA OKULU MÜDÜRLÜĞÜ</w:t>
    </w:r>
  </w:p>
  <w:p w:rsidR="007D22C8" w:rsidRDefault="007D22C8" w:rsidP="007D22C8">
    <w:pPr>
      <w:spacing w:line="360" w:lineRule="auto"/>
      <w:jc w:val="center"/>
    </w:pPr>
    <w:r>
      <w:rPr>
        <w:rFonts w:ascii="Times New Roman" w:eastAsia="Times New Roman" w:hAnsi="Times New Roman" w:cs="Times New Roman"/>
        <w:b/>
        <w:sz w:val="20"/>
        <w:szCs w:val="20"/>
      </w:rPr>
      <w:t>DERS PLANI</w:t>
    </w:r>
  </w:p>
  <w:p w:rsidR="007D22C8" w:rsidRDefault="007D22C8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C8" w:rsidRDefault="007D22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4C"/>
    <w:rsid w:val="005C474C"/>
    <w:rsid w:val="007D22C8"/>
    <w:rsid w:val="00AD1D0C"/>
    <w:rsid w:val="00DA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22C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7D22C8"/>
    <w:pPr>
      <w:widowControl w:val="0"/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Standard"/>
    <w:rsid w:val="007D22C8"/>
  </w:style>
  <w:style w:type="paragraph" w:styleId="stbilgi">
    <w:name w:val="header"/>
    <w:basedOn w:val="Normal"/>
    <w:link w:val="stbilgiChar"/>
    <w:uiPriority w:val="99"/>
    <w:unhideWhenUsed/>
    <w:rsid w:val="007D22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22C8"/>
    <w:rPr>
      <w:rFonts w:ascii="Calibri" w:eastAsia="Calibri" w:hAnsi="Calibri" w:cs="Tahoma"/>
    </w:rPr>
  </w:style>
  <w:style w:type="paragraph" w:styleId="Altbilgi">
    <w:name w:val="footer"/>
    <w:basedOn w:val="Normal"/>
    <w:link w:val="AltbilgiChar"/>
    <w:uiPriority w:val="99"/>
    <w:unhideWhenUsed/>
    <w:rsid w:val="007D22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22C8"/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22C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7D22C8"/>
    <w:pPr>
      <w:widowControl w:val="0"/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Standard"/>
    <w:rsid w:val="007D22C8"/>
  </w:style>
  <w:style w:type="paragraph" w:styleId="stbilgi">
    <w:name w:val="header"/>
    <w:basedOn w:val="Normal"/>
    <w:link w:val="stbilgiChar"/>
    <w:uiPriority w:val="99"/>
    <w:unhideWhenUsed/>
    <w:rsid w:val="007D22C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22C8"/>
    <w:rPr>
      <w:rFonts w:ascii="Calibri" w:eastAsia="Calibri" w:hAnsi="Calibri" w:cs="Tahoma"/>
    </w:rPr>
  </w:style>
  <w:style w:type="paragraph" w:styleId="Altbilgi">
    <w:name w:val="footer"/>
    <w:basedOn w:val="Normal"/>
    <w:link w:val="AltbilgiChar"/>
    <w:uiPriority w:val="99"/>
    <w:unhideWhenUsed/>
    <w:rsid w:val="007D22C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22C8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Company>Progressive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mdryrd</dc:creator>
  <cp:keywords/>
  <dc:description/>
  <cp:lastModifiedBy>mdryrd</cp:lastModifiedBy>
  <cp:revision>2</cp:revision>
  <dcterms:created xsi:type="dcterms:W3CDTF">2024-10-23T09:49:00Z</dcterms:created>
  <dcterms:modified xsi:type="dcterms:W3CDTF">2024-10-23T09:49:00Z</dcterms:modified>
</cp:coreProperties>
</file>